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по техническим вопросам – главный инженер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«___»__________ 2025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 xml:space="preserve">комплектующих для РЗА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1.1 Заказчик: </w:t>
      </w:r>
      <w:r>
        <w:rPr>
          <w:rFonts w:ascii="Times New Roman" w:hAnsi="Times New Roman"/>
          <w:sz w:val="26"/>
          <w:szCs w:val="26"/>
        </w:rPr>
        <w:t xml:space="preserve">АО </w:t>
      </w:r>
      <w:r>
        <w:rPr>
          <w:rFonts w:ascii="Times New Roman CYR" w:hAnsi="Times New Roman CYR" w:cs="Times New Roman CYR"/>
          <w:sz w:val="26"/>
          <w:szCs w:val="26"/>
        </w:rPr>
        <w:t xml:space="preserve">«Россети Сибирь Тываэнерго»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1.2 Предмет закупки: </w:t>
      </w:r>
      <w:r>
        <w:rPr>
          <w:rFonts w:ascii="Times New Roman" w:hAnsi="Times New Roman"/>
          <w:sz w:val="24"/>
          <w:szCs w:val="24"/>
        </w:rPr>
        <w:t xml:space="preserve">Поставка комплектующих для РЗА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2. Место, срок и условия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2.1 Место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г. Кызыл, ул. Колхозная, 2б, Центральный склад.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2.2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Поставка продукции осуществляется транспортными средствами до склада Заказчика.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2.3 Срок поставки: в течении 90 календарных дней с момента заключения договора.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3. Перечень и объемы поставки.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3.1 Цена, перечень и объемы поставки указаны в приложении 1.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3.2. Все налоги, сборы, отчисления и другие платежи, включая таможенные платежи и сбо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соответствовать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4.5.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4.6. 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4.7. 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4.8. Характеристики и требования к поставляемому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оборудованию представлены в приложении 2 к настоящему техническому заданию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4.9</w:t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  <w:t xml:space="preserve"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color w:val="000000"/>
          <w:sz w:val="26"/>
          <w:szCs w:val="26"/>
        </w:rPr>
      </w:pP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  <w:r>
        <w:rPr>
          <w:rFonts w:ascii="Times New Roman CYR" w:hAnsi="Times New Roman CYR" w:eastAsia="Times New Roman" w:cs="Times New Roman CYR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ab/>
        <w:t xml:space="preserve">Состав технической и эксплуатационной документации.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5.1. По всем видам оборудования участник должен предоставить полный комплект техниче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ской и эксплуатационной документации на русском языке, подготовленной в соответствии с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6.  Гарантийные обязательства.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Срок гарантии на поставляемые материалы и оборудование должен быть не менее 12 месяцев.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7. Правила приемки оборудования.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 w:eastAsia="Times New Roman"/>
          <w:bCs/>
          <w:sz w:val="26"/>
          <w:szCs w:val="26"/>
          <w:lang w:eastAsia="ru-RU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tbl>
      <w:tblPr>
        <w:tblW w:w="1044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5"/>
        <w:gridCol w:w="4369"/>
        <w:gridCol w:w="1701"/>
        <w:gridCol w:w="1455"/>
        <w:gridCol w:w="2246"/>
      </w:tblGrid>
      <w:tr>
        <w:tblPrEx/>
        <w:trPr>
          <w:jc w:val="center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Эксперт от ИА ПАО «Россети Сибирь»: Начальник отдела</w:t>
            </w:r>
            <w: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развития систем релейной защиты, оптимизации электрических режимов и анализа системной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В.В. Булгаков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5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инженера по оперативно - технологическому и ситуационному управлению - начальник ЦУС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М.В. Макаров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5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главного инженера по эксплуатации - начальник управления ТОиРОЭХ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В.В. Князев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591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логистики и МТО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А.Ю. Шмидгаль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56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3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Начальник СРЗА ЦУС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Д.В. Долгополов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tabs>
          <w:tab w:val="left" w:pos="8789" w:leader="none"/>
        </w:tabs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Приложение 2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техническому заданию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Характеристики и требования к </w:t>
      </w:r>
      <w:r>
        <w:rPr>
          <w:rFonts w:ascii="Times New Roman" w:hAnsi="Times New Roman"/>
          <w:b/>
          <w:bCs/>
          <w:sz w:val="28"/>
          <w:szCs w:val="28"/>
        </w:rPr>
        <w:t xml:space="preserve">блоку преобразователя сигналов TTL-RS485 Д3170 УХЛ3.1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W w:w="10635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59"/>
        <w:gridCol w:w="5194"/>
        <w:gridCol w:w="1879"/>
        <w:gridCol w:w="1844"/>
      </w:tblGrid>
      <w:tr>
        <w:tblPrEx/>
        <w:trPr>
          <w:gridAfter w:val="3"/>
          <w:trHeight w:val="112"/>
        </w:trPr>
        <w:tc>
          <w:tcPr>
            <w:gridSpan w:val="2"/>
            <w:tcW w:w="17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tbl>
            <w:tblPr>
              <w:tblW w:w="1718" w:type="dxa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insideH w:val="none" w:color="000000" w:sz="0" w:space="0"/>
                <w:insideV w:val="none" w:color="000000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>
              <w:tblPrEx/>
              <w:trPr>
                <w:trHeight w:val="112"/>
              </w:trPr>
              <w:tc>
                <w:tcPr>
                  <w:tcW w:w="171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блок преобразователя сигналов TTL-RS485 Д3170 УХЛ3.1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или аналогичный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шт. (компл.)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Основные параметры терминала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каналов преобразования интерфейса TTL-RS485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Максимальная скорость передачи, бит/с, не выше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115200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 соединителя интерфейса RS485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винтовой клеммник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Диаметр подключаемых проводников, мм,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1×1,50 или 2×0,75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Линия связи интерфейса RS485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двухпроводная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Ток, потребляемый блоком по цепи 5 В, мА,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Ток, потребляемый блоком по входу канала синхронизации времени, мА,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Входное напряжение импульсов синхронизации времени,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 ± 20 %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4.1.9.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Ширина импульсов канала синхронизации, мкс,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хранения*, лет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 блока, мм, не более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54×44×36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Масса блока, г,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климатического исполнения по ГОСТ 15150-69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УХЛ3.1.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  <w:t xml:space="preserve">Примечание:</w:t>
      </w: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  <w:t xml:space="preserve">1. Время выполнения гарантийного ремонта учитывается от момента получения поставщиком письменного уведомления о неисправности оборудования, до предоставления письменного отчета заказчику о готовности к вводу в работу оборудования. </w:t>
      </w: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3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thaiCounting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8">
    <w:name w:val="Heading 1 Char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689">
    <w:name w:val="Heading 2 Char"/>
    <w:basedOn w:val="713"/>
    <w:link w:val="705"/>
    <w:uiPriority w:val="9"/>
    <w:rPr>
      <w:rFonts w:ascii="Arial" w:hAnsi="Arial" w:eastAsia="Arial" w:cs="Arial"/>
      <w:sz w:val="34"/>
    </w:rPr>
  </w:style>
  <w:style w:type="character" w:styleId="690">
    <w:name w:val="Heading 3 Char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691">
    <w:name w:val="Heading 4 Char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692">
    <w:name w:val="Heading 5 Char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693">
    <w:name w:val="Heading 6 Char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694">
    <w:name w:val="Heading 7 Char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8 Char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696">
    <w:name w:val="Heading 9 Char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697">
    <w:name w:val="Title Char"/>
    <w:basedOn w:val="713"/>
    <w:link w:val="726"/>
    <w:uiPriority w:val="10"/>
    <w:rPr>
      <w:sz w:val="48"/>
      <w:szCs w:val="48"/>
    </w:rPr>
  </w:style>
  <w:style w:type="character" w:styleId="698">
    <w:name w:val="Subtitle Char"/>
    <w:basedOn w:val="713"/>
    <w:link w:val="728"/>
    <w:uiPriority w:val="11"/>
    <w:rPr>
      <w:sz w:val="24"/>
      <w:szCs w:val="24"/>
    </w:rPr>
  </w:style>
  <w:style w:type="character" w:styleId="699">
    <w:name w:val="Quote Char"/>
    <w:link w:val="730"/>
    <w:uiPriority w:val="29"/>
    <w:rPr>
      <w:i/>
    </w:rPr>
  </w:style>
  <w:style w:type="character" w:styleId="700">
    <w:name w:val="Intense Quote Char"/>
    <w:link w:val="732"/>
    <w:uiPriority w:val="30"/>
    <w:rPr>
      <w:i/>
    </w:rPr>
  </w:style>
  <w:style w:type="character" w:styleId="701">
    <w:name w:val="Footnote Text Char"/>
    <w:link w:val="867"/>
    <w:uiPriority w:val="99"/>
    <w:rPr>
      <w:sz w:val="18"/>
    </w:rPr>
  </w:style>
  <w:style w:type="character" w:styleId="702">
    <w:name w:val="Endnote Text Char"/>
    <w:link w:val="870"/>
    <w:uiPriority w:val="99"/>
    <w:rPr>
      <w:sz w:val="20"/>
    </w:rPr>
  </w:style>
  <w:style w:type="paragraph" w:styleId="703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04">
    <w:name w:val="Heading 1"/>
    <w:basedOn w:val="703"/>
    <w:next w:val="703"/>
    <w:link w:val="71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5">
    <w:name w:val="Heading 2"/>
    <w:basedOn w:val="703"/>
    <w:next w:val="703"/>
    <w:link w:val="71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06">
    <w:name w:val="Heading 3"/>
    <w:basedOn w:val="703"/>
    <w:next w:val="703"/>
    <w:link w:val="71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703"/>
    <w:next w:val="703"/>
    <w:link w:val="71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703"/>
    <w:next w:val="703"/>
    <w:link w:val="72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9">
    <w:name w:val="Heading 6"/>
    <w:basedOn w:val="703"/>
    <w:next w:val="703"/>
    <w:link w:val="72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0">
    <w:name w:val="Heading 7"/>
    <w:basedOn w:val="703"/>
    <w:next w:val="703"/>
    <w:link w:val="72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1">
    <w:name w:val="Heading 8"/>
    <w:basedOn w:val="703"/>
    <w:next w:val="703"/>
    <w:link w:val="72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2">
    <w:name w:val="Heading 9"/>
    <w:basedOn w:val="703"/>
    <w:next w:val="703"/>
    <w:link w:val="72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Заголовок 1 Знак"/>
    <w:link w:val="704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Заголовок 2 Знак"/>
    <w:link w:val="705"/>
    <w:uiPriority w:val="9"/>
    <w:rPr>
      <w:rFonts w:ascii="Arial" w:hAnsi="Arial" w:eastAsia="Arial" w:cs="Arial"/>
      <w:sz w:val="34"/>
    </w:rPr>
  </w:style>
  <w:style w:type="character" w:styleId="718" w:customStyle="1">
    <w:name w:val="Заголовок 3 Знак"/>
    <w:link w:val="706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No Spacing"/>
    <w:uiPriority w:val="1"/>
    <w:qFormat/>
    <w:rPr>
      <w:lang w:eastAsia="zh-CN"/>
    </w:rPr>
  </w:style>
  <w:style w:type="paragraph" w:styleId="726">
    <w:name w:val="Title"/>
    <w:basedOn w:val="703"/>
    <w:next w:val="703"/>
    <w:link w:val="727"/>
    <w:uiPriority w:val="10"/>
    <w:qFormat/>
    <w:pPr>
      <w:contextualSpacing/>
      <w:spacing w:before="300"/>
    </w:pPr>
    <w:rPr>
      <w:sz w:val="48"/>
      <w:szCs w:val="48"/>
    </w:rPr>
  </w:style>
  <w:style w:type="character" w:styleId="727" w:customStyle="1">
    <w:name w:val="Заголовок Знак"/>
    <w:link w:val="726"/>
    <w:uiPriority w:val="10"/>
    <w:rPr>
      <w:sz w:val="48"/>
      <w:szCs w:val="48"/>
    </w:rPr>
  </w:style>
  <w:style w:type="paragraph" w:styleId="728">
    <w:name w:val="Subtitle"/>
    <w:basedOn w:val="703"/>
    <w:next w:val="703"/>
    <w:link w:val="729"/>
    <w:uiPriority w:val="11"/>
    <w:qFormat/>
    <w:pPr>
      <w:spacing w:before="200"/>
    </w:pPr>
    <w:rPr>
      <w:sz w:val="24"/>
      <w:szCs w:val="24"/>
    </w:rPr>
  </w:style>
  <w:style w:type="character" w:styleId="729" w:customStyle="1">
    <w:name w:val="Подзаголовок Знак"/>
    <w:link w:val="728"/>
    <w:uiPriority w:val="11"/>
    <w:rPr>
      <w:sz w:val="24"/>
      <w:szCs w:val="24"/>
    </w:rPr>
  </w:style>
  <w:style w:type="paragraph" w:styleId="730">
    <w:name w:val="Quote"/>
    <w:basedOn w:val="703"/>
    <w:next w:val="703"/>
    <w:link w:val="731"/>
    <w:uiPriority w:val="29"/>
    <w:qFormat/>
    <w:pPr>
      <w:ind w:left="720" w:right="720"/>
    </w:pPr>
    <w:rPr>
      <w:i/>
    </w:rPr>
  </w:style>
  <w:style w:type="character" w:styleId="731" w:customStyle="1">
    <w:name w:val="Цитата 2 Знак"/>
    <w:link w:val="730"/>
    <w:uiPriority w:val="29"/>
    <w:rPr>
      <w:i/>
    </w:rPr>
  </w:style>
  <w:style w:type="paragraph" w:styleId="732">
    <w:name w:val="Intense Quote"/>
    <w:basedOn w:val="703"/>
    <w:next w:val="703"/>
    <w:link w:val="73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 w:customStyle="1">
    <w:name w:val="Выделенная цитата Знак"/>
    <w:link w:val="732"/>
    <w:uiPriority w:val="30"/>
    <w:rPr>
      <w:i/>
    </w:rPr>
  </w:style>
  <w:style w:type="paragraph" w:styleId="734">
    <w:name w:val="Header"/>
    <w:basedOn w:val="703"/>
    <w:link w:val="891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35" w:customStyle="1">
    <w:name w:val="Header Char"/>
    <w:uiPriority w:val="99"/>
  </w:style>
  <w:style w:type="paragraph" w:styleId="736">
    <w:name w:val="Footer"/>
    <w:basedOn w:val="703"/>
    <w:link w:val="892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37" w:customStyle="1">
    <w:name w:val="Footer Char"/>
    <w:uiPriority w:val="99"/>
  </w:style>
  <w:style w:type="paragraph" w:styleId="738">
    <w:name w:val="Caption"/>
    <w:basedOn w:val="703"/>
    <w:next w:val="703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39" w:customStyle="1">
    <w:name w:val="Caption Char"/>
    <w:uiPriority w:val="99"/>
  </w:style>
  <w:style w:type="table" w:styleId="740">
    <w:name w:val="Table Grid"/>
    <w:basedOn w:val="714"/>
    <w:uiPriority w:val="59"/>
    <w:tblPr/>
  </w:style>
  <w:style w:type="table" w:styleId="741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7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82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3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3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6">
    <w:name w:val="Hyperlink"/>
    <w:uiPriority w:val="99"/>
    <w:unhideWhenUsed/>
    <w:rPr>
      <w:color w:val="0000ff"/>
      <w:u w:val="single"/>
    </w:rPr>
  </w:style>
  <w:style w:type="paragraph" w:styleId="867">
    <w:name w:val="footnote text"/>
    <w:basedOn w:val="703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 w:customStyle="1">
    <w:name w:val="Текст сноски Знак"/>
    <w:link w:val="867"/>
    <w:uiPriority w:val="99"/>
    <w:rPr>
      <w:sz w:val="18"/>
    </w:rPr>
  </w:style>
  <w:style w:type="character" w:styleId="869">
    <w:name w:val="footnote reference"/>
    <w:uiPriority w:val="99"/>
    <w:unhideWhenUsed/>
    <w:rPr>
      <w:vertAlign w:val="superscript"/>
    </w:rPr>
  </w:style>
  <w:style w:type="paragraph" w:styleId="870">
    <w:name w:val="endnote text"/>
    <w:basedOn w:val="703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 w:customStyle="1">
    <w:name w:val="Текст концевой сноски Знак"/>
    <w:link w:val="870"/>
    <w:uiPriority w:val="99"/>
    <w:rPr>
      <w:sz w:val="20"/>
    </w:rPr>
  </w:style>
  <w:style w:type="character" w:styleId="872">
    <w:name w:val="endnote reference"/>
    <w:uiPriority w:val="99"/>
    <w:semiHidden/>
    <w:unhideWhenUsed/>
    <w:rPr>
      <w:vertAlign w:val="superscript"/>
    </w:rPr>
  </w:style>
  <w:style w:type="paragraph" w:styleId="873">
    <w:name w:val="toc 1"/>
    <w:basedOn w:val="703"/>
    <w:next w:val="703"/>
    <w:uiPriority w:val="39"/>
    <w:unhideWhenUsed/>
    <w:pPr>
      <w:spacing w:after="57"/>
    </w:pPr>
  </w:style>
  <w:style w:type="paragraph" w:styleId="874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75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76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77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78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79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80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881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882">
    <w:name w:val="TOC Heading"/>
    <w:uiPriority w:val="39"/>
    <w:unhideWhenUsed/>
    <w:rPr>
      <w:lang w:eastAsia="zh-CN"/>
    </w:rPr>
  </w:style>
  <w:style w:type="paragraph" w:styleId="883">
    <w:name w:val="table of figures"/>
    <w:basedOn w:val="703"/>
    <w:next w:val="703"/>
    <w:uiPriority w:val="99"/>
    <w:unhideWhenUsed/>
    <w:pPr>
      <w:spacing w:after="0"/>
    </w:pPr>
  </w:style>
  <w:style w:type="paragraph" w:styleId="884">
    <w:name w:val="List Paragraph"/>
    <w:basedOn w:val="703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5">
    <w:name w:val="Body Text Indent"/>
    <w:basedOn w:val="703"/>
    <w:link w:val="88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886" w:customStyle="1">
    <w:name w:val="Основной текст с отступом Знак"/>
    <w:link w:val="885"/>
    <w:rPr>
      <w:rFonts w:ascii="Times New Roman" w:hAnsi="Times New Roman" w:eastAsia="Times New Roman"/>
      <w:sz w:val="24"/>
      <w:szCs w:val="24"/>
    </w:rPr>
  </w:style>
  <w:style w:type="paragraph" w:styleId="887">
    <w:name w:val="Balloon Text"/>
    <w:basedOn w:val="703"/>
    <w:link w:val="88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88" w:customStyle="1">
    <w:name w:val="Текст выноски Знак"/>
    <w:link w:val="88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89" w:customStyle="1">
    <w:name w:val="Стиль3"/>
    <w:basedOn w:val="703"/>
    <w:link w:val="890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890" w:customStyle="1">
    <w:name w:val="Стиль3 Знак"/>
    <w:link w:val="889"/>
    <w:rPr>
      <w:rFonts w:ascii="Arial" w:hAnsi="Arial" w:eastAsia="Times New Roman" w:cs="Arial"/>
      <w:sz w:val="22"/>
      <w:szCs w:val="22"/>
    </w:rPr>
  </w:style>
  <w:style w:type="character" w:styleId="891" w:customStyle="1">
    <w:name w:val="Верхний колонтитул Знак"/>
    <w:link w:val="734"/>
    <w:uiPriority w:val="99"/>
    <w:rPr>
      <w:sz w:val="22"/>
      <w:szCs w:val="22"/>
      <w:lang w:eastAsia="en-US"/>
    </w:rPr>
  </w:style>
  <w:style w:type="character" w:styleId="892" w:customStyle="1">
    <w:name w:val="Нижний колонтитул Знак"/>
    <w:link w:val="736"/>
    <w:uiPriority w:val="99"/>
    <w:rPr>
      <w:sz w:val="22"/>
      <w:szCs w:val="22"/>
      <w:lang w:eastAsia="en-US"/>
    </w:rPr>
  </w:style>
  <w:style w:type="character" w:styleId="893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94">
    <w:name w:val="annotation reference"/>
    <w:uiPriority w:val="99"/>
    <w:semiHidden/>
    <w:unhideWhenUsed/>
    <w:rPr>
      <w:sz w:val="16"/>
      <w:szCs w:val="16"/>
    </w:rPr>
  </w:style>
  <w:style w:type="paragraph" w:styleId="895">
    <w:name w:val="annotation text"/>
    <w:basedOn w:val="703"/>
    <w:link w:val="896"/>
    <w:uiPriority w:val="99"/>
    <w:semiHidden/>
    <w:unhideWhenUsed/>
    <w:rPr>
      <w:sz w:val="20"/>
      <w:szCs w:val="20"/>
      <w:lang w:val="en-US"/>
    </w:rPr>
  </w:style>
  <w:style w:type="character" w:styleId="896" w:customStyle="1">
    <w:name w:val="Текст примечания Знак"/>
    <w:link w:val="895"/>
    <w:uiPriority w:val="99"/>
    <w:semiHidden/>
    <w:rPr>
      <w:lang w:eastAsia="en-US"/>
    </w:rPr>
  </w:style>
  <w:style w:type="paragraph" w:styleId="897">
    <w:name w:val="annotation subject"/>
    <w:basedOn w:val="895"/>
    <w:next w:val="895"/>
    <w:link w:val="898"/>
    <w:uiPriority w:val="99"/>
    <w:semiHidden/>
    <w:unhideWhenUsed/>
    <w:rPr>
      <w:b/>
      <w:bCs/>
    </w:rPr>
  </w:style>
  <w:style w:type="character" w:styleId="898" w:customStyle="1">
    <w:name w:val="Тема примечания Знак"/>
    <w:link w:val="897"/>
    <w:uiPriority w:val="99"/>
    <w:semiHidden/>
    <w:rPr>
      <w:b/>
      <w:bCs/>
      <w:lang w:eastAsia="en-US"/>
    </w:rPr>
  </w:style>
  <w:style w:type="paragraph" w:styleId="899">
    <w:name w:val="Plain Text"/>
    <w:basedOn w:val="703"/>
    <w:link w:val="900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00" w:customStyle="1">
    <w:name w:val="Текст Знак"/>
    <w:link w:val="899"/>
    <w:uiPriority w:val="99"/>
    <w:rPr>
      <w:rFonts w:eastAsia="Times New Roman" w:cs="Times New Roman"/>
      <w:sz w:val="22"/>
      <w:szCs w:val="21"/>
      <w:lang w:eastAsia="en-US"/>
    </w:rPr>
  </w:style>
  <w:style w:type="paragraph" w:styleId="901" w:customStyle="1">
    <w:name w:val="Основной текст 32"/>
    <w:basedOn w:val="703"/>
    <w:pPr>
      <w:ind w:firstLine="709"/>
      <w:jc w:val="both"/>
      <w:spacing w:after="120" w:line="240" w:lineRule="auto"/>
    </w:pPr>
    <w:rPr>
      <w:rFonts w:ascii="Arial" w:hAnsi="Arial" w:cs="Arial"/>
      <w:sz w:val="16"/>
      <w:szCs w:val="16"/>
      <w:lang w:eastAsia="zh-CN"/>
    </w:rPr>
  </w:style>
  <w:style w:type="paragraph" w:styleId="902" w:customStyle="1">
    <w:name w:val="Обычный без отступа"/>
    <w:basedOn w:val="703"/>
    <w:pPr>
      <w:jc w:val="both"/>
      <w:spacing w:after="0" w:line="360" w:lineRule="auto"/>
      <w:widowControl w:val="off"/>
    </w:pPr>
    <w:rPr>
      <w:rFonts w:ascii="Arial" w:hAnsi="Arial" w:eastAsia="Times New Roman" w:cs="Arial"/>
      <w:lang w:eastAsia="ru-RU"/>
    </w:rPr>
  </w:style>
  <w:style w:type="paragraph" w:styleId="903" w:customStyle="1">
    <w:name w:val="МРСК_шрифт_абзаца"/>
    <w:basedOn w:val="703"/>
    <w:link w:val="904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/>
      <w:sz w:val="24"/>
      <w:szCs w:val="24"/>
      <w:lang w:val="en-US"/>
    </w:rPr>
  </w:style>
  <w:style w:type="character" w:styleId="904" w:customStyle="1">
    <w:name w:val="МРСК_шрифт_абзаца Знак"/>
    <w:link w:val="903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905" w:customStyle="1">
    <w:name w:val="Default"/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33</cp:revision>
  <dcterms:created xsi:type="dcterms:W3CDTF">2022-10-27T01:59:00Z</dcterms:created>
  <dcterms:modified xsi:type="dcterms:W3CDTF">2025-03-24T09:24:35Z</dcterms:modified>
  <cp:version>983040</cp:version>
</cp:coreProperties>
</file>